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67" w:rsidRDefault="00B416D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賃金控除</w:t>
      </w:r>
      <w:r>
        <w:rPr>
          <w:rFonts w:ascii="ＭＳ 明朝" w:hAnsi="ＭＳ 明朝" w:hint="eastAsia"/>
          <w:sz w:val="28"/>
          <w:szCs w:val="28"/>
        </w:rPr>
        <w:t>に関する協定書</w:t>
      </w:r>
    </w:p>
    <w:p w:rsidR="00C32467" w:rsidRDefault="00C32467">
      <w:pPr>
        <w:rPr>
          <w:rFonts w:ascii="ＭＳ 明朝" w:hAnsi="ＭＳ 明朝"/>
          <w:szCs w:val="21"/>
        </w:rPr>
      </w:pPr>
    </w:p>
    <w:p w:rsidR="00C32467" w:rsidRDefault="00B416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57B9F">
        <w:rPr>
          <w:rFonts w:ascii="ＭＳ 明朝" w:hAnsi="ＭＳ 明朝" w:hint="eastAsia"/>
          <w:szCs w:val="21"/>
        </w:rPr>
        <w:t>株式会社</w:t>
      </w:r>
      <w:r w:rsidR="000456E6"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szCs w:val="21"/>
        </w:rPr>
        <w:t>と従業員代表</w:t>
      </w:r>
      <w:r w:rsidR="00657B9F">
        <w:rPr>
          <w:rFonts w:ascii="ＭＳ 明朝" w:hAnsi="ＭＳ 明朝" w:hint="eastAsia"/>
          <w:szCs w:val="21"/>
        </w:rPr>
        <w:t xml:space="preserve">　　　　　</w:t>
      </w:r>
      <w:r w:rsidR="000456E6">
        <w:rPr>
          <w:rFonts w:ascii="ＭＳ 明朝" w:hAnsi="ＭＳ 明朝" w:hint="eastAsia"/>
          <w:szCs w:val="21"/>
        </w:rPr>
        <w:t xml:space="preserve">　</w:t>
      </w:r>
      <w:r w:rsidR="00657B9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は、労働基準法第</w:t>
      </w:r>
      <w:r w:rsidR="000456E6">
        <w:rPr>
          <w:rFonts w:ascii="ＭＳ 明朝" w:hAnsi="ＭＳ 明朝" w:hint="eastAsia"/>
          <w:szCs w:val="21"/>
        </w:rPr>
        <w:t xml:space="preserve">　条第　</w:t>
      </w:r>
      <w:r>
        <w:rPr>
          <w:rFonts w:ascii="ＭＳ 明朝" w:hAnsi="ＭＳ 明朝" w:hint="eastAsia"/>
          <w:szCs w:val="21"/>
        </w:rPr>
        <w:t>項ただし書きに基づき、賃金控除に関し、以下のとおり協定する。</w:t>
      </w:r>
    </w:p>
    <w:p w:rsidR="00C32467" w:rsidRPr="002719E1" w:rsidRDefault="00C32467">
      <w:pPr>
        <w:rPr>
          <w:rFonts w:ascii="ＭＳ 明朝" w:hAnsi="ＭＳ 明朝"/>
          <w:szCs w:val="21"/>
        </w:rPr>
      </w:pPr>
    </w:p>
    <w:p w:rsidR="00C32467" w:rsidRDefault="00B416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（賃金控除の対象）</w:t>
      </w:r>
    </w:p>
    <w:p w:rsidR="00C32467" w:rsidRDefault="00B416D1">
      <w:pPr>
        <w:ind w:left="63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第１条　会社は、法令</w:t>
      </w:r>
      <w:r>
        <w:rPr>
          <w:rFonts w:ascii="ＭＳ 明朝" w:hAnsi="ＭＳ 明朝"/>
          <w:szCs w:val="21"/>
        </w:rPr>
        <w:t>に基づくもののほか</w:t>
      </w:r>
      <w:r>
        <w:rPr>
          <w:rFonts w:ascii="ＭＳ 明朝" w:hAnsi="ＭＳ 明朝" w:hint="eastAsia"/>
          <w:szCs w:val="21"/>
        </w:rPr>
        <w:t>、次に掲げるもの</w:t>
      </w:r>
      <w:r>
        <w:rPr>
          <w:rFonts w:ascii="ＭＳ 明朝" w:hAnsi="ＭＳ 明朝"/>
          <w:szCs w:val="21"/>
        </w:rPr>
        <w:t>を</w:t>
      </w:r>
      <w:r>
        <w:rPr>
          <w:rFonts w:ascii="ＭＳ 明朝" w:hAnsi="ＭＳ 明朝" w:hint="eastAsia"/>
          <w:szCs w:val="21"/>
        </w:rPr>
        <w:t>毎月の賃金から</w:t>
      </w:r>
      <w:r>
        <w:rPr>
          <w:rFonts w:ascii="ＭＳ 明朝" w:hAnsi="ＭＳ 明朝"/>
          <w:szCs w:val="21"/>
        </w:rPr>
        <w:t>控除することができ</w:t>
      </w:r>
      <w:r>
        <w:rPr>
          <w:rFonts w:ascii="ＭＳ 明朝" w:hAnsi="ＭＳ 明朝" w:hint="eastAsia"/>
          <w:szCs w:val="21"/>
        </w:rPr>
        <w:t>る</w:t>
      </w:r>
      <w:r>
        <w:rPr>
          <w:rFonts w:ascii="ＭＳ 明朝" w:hAnsi="ＭＳ 明朝"/>
          <w:szCs w:val="21"/>
        </w:rPr>
        <w:t>。</w:t>
      </w:r>
    </w:p>
    <w:p w:rsidR="00C32467" w:rsidRPr="00657B9F" w:rsidRDefault="00C32467" w:rsidP="00657B9F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</w:p>
    <w:p w:rsidR="00C32467" w:rsidRPr="00657B9F" w:rsidRDefault="00657B9F" w:rsidP="00657B9F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657B9F">
        <w:rPr>
          <w:rFonts w:ascii="ＭＳ 明朝" w:hAnsi="ＭＳ 明朝" w:hint="eastAsia"/>
          <w:szCs w:val="21"/>
        </w:rPr>
        <w:t>そ</w:t>
      </w:r>
      <w:r w:rsidR="00B416D1" w:rsidRPr="00657B9F">
        <w:rPr>
          <w:rFonts w:ascii="ＭＳ 明朝" w:hAnsi="ＭＳ 明朝" w:hint="eastAsia"/>
          <w:szCs w:val="21"/>
        </w:rPr>
        <w:t>の他会社と従業員代表と協議し決定したもの</w:t>
      </w:r>
    </w:p>
    <w:p w:rsidR="00C32467" w:rsidRDefault="00C32467">
      <w:pPr>
        <w:rPr>
          <w:rFonts w:ascii="ＭＳ 明朝" w:hAnsi="ＭＳ 明朝"/>
          <w:szCs w:val="21"/>
        </w:rPr>
      </w:pPr>
    </w:p>
    <w:p w:rsidR="00C32467" w:rsidRDefault="00B416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（賃金支払日）</w:t>
      </w:r>
    </w:p>
    <w:p w:rsidR="00C32467" w:rsidRDefault="00B416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第２条　賃金支払日は、毎月</w:t>
      </w:r>
      <w:r w:rsidR="000456E6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日とする。</w:t>
      </w:r>
    </w:p>
    <w:p w:rsidR="00C32467" w:rsidRPr="000456E6" w:rsidRDefault="00C32467">
      <w:pPr>
        <w:rPr>
          <w:rFonts w:ascii="ＭＳ 明朝" w:hAnsi="ＭＳ 明朝"/>
          <w:szCs w:val="21"/>
        </w:rPr>
      </w:pPr>
    </w:p>
    <w:p w:rsidR="00C32467" w:rsidRDefault="00B416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（未控除の処理）</w:t>
      </w:r>
    </w:p>
    <w:p w:rsidR="00C32467" w:rsidRDefault="00B416D1">
      <w:pPr>
        <w:ind w:left="63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第３条　</w:t>
      </w:r>
      <w:r>
        <w:rPr>
          <w:rFonts w:ascii="ＭＳ 明朝" w:hAnsi="ＭＳ 明朝"/>
          <w:szCs w:val="21"/>
        </w:rPr>
        <w:t>その月</w:t>
      </w:r>
      <w:r>
        <w:rPr>
          <w:rFonts w:ascii="ＭＳ 明朝" w:hAnsi="ＭＳ 明朝" w:hint="eastAsia"/>
          <w:szCs w:val="21"/>
        </w:rPr>
        <w:t>の賃金から</w:t>
      </w:r>
      <w:r>
        <w:rPr>
          <w:rFonts w:ascii="ＭＳ 明朝" w:hAnsi="ＭＳ 明朝"/>
          <w:szCs w:val="21"/>
        </w:rPr>
        <w:t>控除できなかった分については</w:t>
      </w:r>
      <w:r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/>
          <w:szCs w:val="21"/>
        </w:rPr>
        <w:t>翌月以降に繰り越し</w:t>
      </w:r>
      <w:r>
        <w:rPr>
          <w:rFonts w:ascii="ＭＳ 明朝" w:hAnsi="ＭＳ 明朝" w:hint="eastAsia"/>
          <w:szCs w:val="21"/>
        </w:rPr>
        <w:t>、翌月の賃金から</w:t>
      </w:r>
      <w:r>
        <w:rPr>
          <w:rFonts w:ascii="ＭＳ 明朝" w:hAnsi="ＭＳ 明朝"/>
          <w:szCs w:val="21"/>
        </w:rPr>
        <w:t>これを控除することができ</w:t>
      </w:r>
      <w:r>
        <w:rPr>
          <w:rFonts w:ascii="ＭＳ 明朝" w:hAnsi="ＭＳ 明朝" w:hint="eastAsia"/>
          <w:szCs w:val="21"/>
        </w:rPr>
        <w:t>るものとする。</w:t>
      </w:r>
      <w:r>
        <w:rPr>
          <w:rFonts w:ascii="ＭＳ 明朝" w:hAnsi="ＭＳ 明朝"/>
          <w:szCs w:val="21"/>
        </w:rPr>
        <w:t xml:space="preserve"> </w:t>
      </w:r>
    </w:p>
    <w:p w:rsidR="00C32467" w:rsidRDefault="00B416D1">
      <w:pPr>
        <w:ind w:leftChars="200" w:left="63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毎月の賃金から控除されることが困難とされる分については、賞与から控除することができるものとする。</w:t>
      </w:r>
    </w:p>
    <w:p w:rsidR="00C32467" w:rsidRDefault="00B416D1">
      <w:pPr>
        <w:ind w:leftChars="200" w:left="630" w:hangingChars="100" w:hanging="210"/>
        <w:jc w:val="left"/>
        <w:rPr>
          <w:rFonts w:ascii="ＭＳ 明朝" w:hAnsi="ＭＳ 明朝"/>
          <w:spacing w:val="-2"/>
          <w:szCs w:val="21"/>
        </w:rPr>
      </w:pPr>
      <w:r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pacing w:val="-2"/>
          <w:szCs w:val="21"/>
        </w:rPr>
        <w:t>従業員の死亡、退職等により</w:t>
      </w:r>
      <w:r>
        <w:rPr>
          <w:rFonts w:ascii="ＭＳ 明朝" w:hAnsi="ＭＳ 明朝"/>
          <w:spacing w:val="-2"/>
          <w:szCs w:val="21"/>
        </w:rPr>
        <w:t>未控除</w:t>
      </w:r>
      <w:r>
        <w:rPr>
          <w:rFonts w:ascii="ＭＳ 明朝" w:hAnsi="ＭＳ 明朝" w:hint="eastAsia"/>
          <w:spacing w:val="-2"/>
          <w:szCs w:val="21"/>
        </w:rPr>
        <w:t>が発生した場合は、</w:t>
      </w:r>
      <w:r>
        <w:rPr>
          <w:rFonts w:ascii="ＭＳ 明朝" w:hAnsi="ＭＳ 明朝"/>
          <w:spacing w:val="-2"/>
          <w:szCs w:val="21"/>
        </w:rPr>
        <w:t>従業員の退職金から控除すること</w:t>
      </w:r>
      <w:r>
        <w:rPr>
          <w:rFonts w:ascii="ＭＳ 明朝" w:hAnsi="ＭＳ 明朝" w:hint="eastAsia"/>
          <w:spacing w:val="-2"/>
          <w:szCs w:val="21"/>
        </w:rPr>
        <w:t>ができるものとする。</w:t>
      </w:r>
    </w:p>
    <w:p w:rsidR="00C32467" w:rsidRDefault="00C32467">
      <w:pPr>
        <w:ind w:leftChars="228" w:left="689" w:hangingChars="100" w:hanging="210"/>
        <w:rPr>
          <w:rFonts w:ascii="ＭＳ 明朝" w:hAnsi="ＭＳ 明朝"/>
          <w:szCs w:val="21"/>
        </w:rPr>
      </w:pPr>
    </w:p>
    <w:p w:rsidR="00C32467" w:rsidRDefault="00B416D1">
      <w:pPr>
        <w:ind w:left="628" w:hangingChars="299" w:hanging="6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（有効期間）</w:t>
      </w:r>
    </w:p>
    <w:p w:rsidR="00C32467" w:rsidRDefault="000456E6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第４条　本協定は、令和　　</w:t>
      </w:r>
      <w:r w:rsidR="00B416D1">
        <w:rPr>
          <w:rFonts w:ascii="ＭＳ 明朝" w:hAnsi="ＭＳ 明朝" w:hint="eastAsia"/>
          <w:szCs w:val="21"/>
        </w:rPr>
        <w:t>年</w:t>
      </w:r>
      <w:r w:rsidR="002719E1">
        <w:rPr>
          <w:rFonts w:ascii="ＭＳ 明朝" w:hAnsi="ＭＳ 明朝" w:hint="eastAsia"/>
          <w:szCs w:val="21"/>
        </w:rPr>
        <w:t xml:space="preserve">　</w:t>
      </w:r>
      <w:r w:rsidR="00B416D1">
        <w:rPr>
          <w:rFonts w:ascii="ＭＳ 明朝" w:hAnsi="ＭＳ 明朝" w:hint="eastAsia"/>
          <w:szCs w:val="21"/>
        </w:rPr>
        <w:t>月</w:t>
      </w:r>
      <w:r w:rsidR="002719E1">
        <w:rPr>
          <w:rFonts w:ascii="ＭＳ 明朝" w:hAnsi="ＭＳ 明朝" w:hint="eastAsia"/>
          <w:szCs w:val="21"/>
        </w:rPr>
        <w:t xml:space="preserve">　</w:t>
      </w:r>
      <w:r w:rsidR="00B416D1">
        <w:rPr>
          <w:rFonts w:ascii="ＭＳ 明朝" w:hAnsi="ＭＳ 明朝" w:hint="eastAsia"/>
          <w:szCs w:val="21"/>
        </w:rPr>
        <w:t>日から有効とする。</w:t>
      </w:r>
    </w:p>
    <w:p w:rsidR="00C32467" w:rsidRDefault="00B416D1">
      <w:pPr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この協定は、当事者のいずれかが</w:t>
      </w:r>
      <w:r w:rsidR="00657B9F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日前までに文書による破棄の通告をしない限り、効力を有するものとする。</w:t>
      </w:r>
    </w:p>
    <w:p w:rsidR="00C32467" w:rsidRDefault="00C32467">
      <w:pPr>
        <w:rPr>
          <w:rFonts w:ascii="ＭＳ 明朝" w:hAnsi="ＭＳ 明朝"/>
          <w:szCs w:val="21"/>
        </w:rPr>
      </w:pPr>
    </w:p>
    <w:p w:rsidR="00C32467" w:rsidRDefault="00C32467">
      <w:pPr>
        <w:rPr>
          <w:rFonts w:ascii="ＭＳ 明朝" w:hAnsi="ＭＳ 明朝"/>
          <w:szCs w:val="21"/>
        </w:rPr>
      </w:pPr>
    </w:p>
    <w:p w:rsidR="00C32467" w:rsidRDefault="000456E6">
      <w:pPr>
        <w:ind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</w:t>
      </w:r>
      <w:r w:rsidR="00B416D1">
        <w:rPr>
          <w:rFonts w:ascii="ＭＳ 明朝" w:hAnsi="ＭＳ 明朝" w:hint="eastAsia"/>
          <w:szCs w:val="21"/>
        </w:rPr>
        <w:t>年</w:t>
      </w:r>
      <w:r w:rsidR="002719E1">
        <w:rPr>
          <w:rFonts w:ascii="ＭＳ 明朝" w:hAnsi="ＭＳ 明朝" w:hint="eastAsia"/>
          <w:szCs w:val="21"/>
        </w:rPr>
        <w:t xml:space="preserve">　</w:t>
      </w:r>
      <w:r w:rsidR="00B416D1">
        <w:rPr>
          <w:rFonts w:ascii="ＭＳ 明朝" w:hAnsi="ＭＳ 明朝" w:hint="eastAsia"/>
          <w:szCs w:val="21"/>
        </w:rPr>
        <w:t>月</w:t>
      </w:r>
      <w:r w:rsidR="002719E1">
        <w:rPr>
          <w:rFonts w:ascii="ＭＳ 明朝" w:hAnsi="ＭＳ 明朝" w:hint="eastAsia"/>
          <w:szCs w:val="21"/>
        </w:rPr>
        <w:t xml:space="preserve">　</w:t>
      </w:r>
      <w:r w:rsidR="00B416D1">
        <w:rPr>
          <w:rFonts w:ascii="ＭＳ 明朝" w:hAnsi="ＭＳ 明朝" w:hint="eastAsia"/>
          <w:szCs w:val="21"/>
        </w:rPr>
        <w:t>日</w:t>
      </w:r>
    </w:p>
    <w:p w:rsidR="00C32467" w:rsidRDefault="00657B9F">
      <w:pPr>
        <w:ind w:left="5245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</w:t>
      </w:r>
      <w:r w:rsidR="000456E6">
        <w:rPr>
          <w:rFonts w:ascii="ＭＳ 明朝" w:hAnsi="ＭＳ 明朝" w:hint="eastAsia"/>
        </w:rPr>
        <w:t xml:space="preserve">　</w:t>
      </w:r>
    </w:p>
    <w:p w:rsidR="00C32467" w:rsidRDefault="00B416D1">
      <w:pPr>
        <w:ind w:left="5245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代表取締役　</w:t>
      </w:r>
      <w:r w:rsidR="000456E6">
        <w:rPr>
          <w:rFonts w:ascii="ＭＳ 明朝" w:hAnsi="ＭＳ 明朝" w:cs="ＭＳ 明朝" w:hint="eastAsia"/>
          <w:szCs w:val="21"/>
        </w:rPr>
        <w:t xml:space="preserve">　　　　　</w:t>
      </w:r>
      <w:r w:rsidR="00657B9F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印</w:t>
      </w:r>
    </w:p>
    <w:p w:rsidR="00C32467" w:rsidRDefault="00B416D1">
      <w:pPr>
        <w:ind w:left="5245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従業員代表　</w:t>
      </w:r>
      <w:r w:rsidR="00657B9F">
        <w:rPr>
          <w:rFonts w:ascii="ＭＳ 明朝" w:hAnsi="ＭＳ 明朝" w:cs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lang w:eastAsia="zh-TW"/>
        </w:rPr>
        <w:t xml:space="preserve">　</w:t>
      </w:r>
      <w:r w:rsidR="00657B9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印</w:t>
      </w:r>
    </w:p>
    <w:sectPr w:rsidR="00C32467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D1" w:rsidRDefault="00B416D1">
      <w:r>
        <w:separator/>
      </w:r>
    </w:p>
  </w:endnote>
  <w:endnote w:type="continuationSeparator" w:id="0">
    <w:p w:rsidR="00B416D1" w:rsidRDefault="00B4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D1" w:rsidRDefault="00B416D1">
      <w:r>
        <w:separator/>
      </w:r>
    </w:p>
  </w:footnote>
  <w:footnote w:type="continuationSeparator" w:id="0">
    <w:p w:rsidR="00B416D1" w:rsidRDefault="00B4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10690"/>
    <w:multiLevelType w:val="hybridMultilevel"/>
    <w:tmpl w:val="B290D7B0"/>
    <w:lvl w:ilvl="0" w:tplc="76CAB11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67"/>
    <w:rsid w:val="000456E6"/>
    <w:rsid w:val="002719E1"/>
    <w:rsid w:val="00657B9F"/>
    <w:rsid w:val="00B416D1"/>
    <w:rsid w:val="00C32467"/>
    <w:rsid w:val="00E3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F7603-C689-4B44-9BC1-E17FE196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  <w:szCs w:val="22"/>
    </w:rPr>
  </w:style>
  <w:style w:type="paragraph" w:styleId="a4">
    <w:name w:val="Balloon Text"/>
    <w:basedOn w:val="a"/>
    <w:link w:val="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57B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>児玉 里美</cp:lastModifiedBy>
  <cp:revision>5</cp:revision>
  <cp:lastPrinted>2019-10-29T02:29:00Z</cp:lastPrinted>
  <dcterms:created xsi:type="dcterms:W3CDTF">2014-03-01T00:00:00Z</dcterms:created>
  <dcterms:modified xsi:type="dcterms:W3CDTF">2019-10-29T02:29:00Z</dcterms:modified>
  <cp:version>2014</cp:version>
</cp:coreProperties>
</file>